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TISKOVÁ ZPRÁVA</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Nakladatelství Leonardo získalo práva na české vydání knihy z celosvětově milované série Zaklínač od Andrzeje Sapkowského, která do knihkupectví dorazí koncem roku 2025.</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PRAHA (27. únor 2025)</w:t>
      </w:r>
      <w:r w:rsidDel="00000000" w:rsidR="00000000" w:rsidRPr="00000000">
        <w:rPr>
          <w:rFonts w:ascii="Times New Roman" w:cs="Times New Roman" w:eastAsia="Times New Roman" w:hAnsi="Times New Roman"/>
          <w:color w:val="212121"/>
          <w:sz w:val="24"/>
          <w:szCs w:val="24"/>
          <w:highlight w:val="white"/>
          <w:rtl w:val="0"/>
        </w:rPr>
        <w:t xml:space="preserve"> – Nakladatelství Leonardo s potěšením oznamuje vydání nového samostatného románu ze série Zaklínač od uznávaného polského spisovatele Andrzeje Sapkowského. Série o zaklínači se stala celosvětovým fenoménem, který byl přeložen do více než 40 jazyků, a od roku 1986, kdy vyšla první povídka, se po celém světě prodalo více než 30 milionů knih.</w:t>
      </w:r>
    </w:p>
    <w:p w:rsidR="00000000" w:rsidDel="00000000" w:rsidP="00000000" w:rsidRDefault="00000000" w:rsidRPr="00000000" w14:paraId="00000006">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Vydání nového zaklínačského románu bude v oblasti fantasy jednou z největších událostí roku, proto nakladatelství Leonardo román vydá v českém překladu, jak tištěný, tak v digitálním formátu, stejně jako 20 dalších mezinárodních nakladatelů. Očekávané datum vydání je 30. září 2025.</w:t>
      </w:r>
    </w:p>
    <w:p w:rsidR="00000000" w:rsidDel="00000000" w:rsidP="00000000" w:rsidRDefault="00000000" w:rsidRPr="00000000" w14:paraId="00000008">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„Rozcestí krkavců“ („Rozdroże kruków“) je skvělým úvodem do světa o zaklínači pro nové čtenáře nepřehlédnutelným titulem pro dlouhodobé fanoušky. Tento samostatný román líčí příběh teprve osmnáctiletého Geralta z Rivie na cestě stát se kultovním zaklínačem, který si podmanil společnost v osmi knihách, mnoha povídkách, videohrách od CD Projekt Red a v seriálu od Netflixu. Geralt opouští domovskou tvrz Kaer Morhen a vydává se na cestu, na které potkává nestvůry, zrádce, nové přátele i známé tváře, ale také lidské opovržení zaklínači. „Rozcestí krkavců“ je po deseti letech novou knihou ze zaklínačského světa a její vydání je podpořeno koordinovaným světovým vydáním. Nakladatelství Leonardo tak spolupracuje s agenturou PPLA a dalšími mezinárodními nakladateli, aby se z vydání stala celosvětová událost.</w:t>
      </w:r>
    </w:p>
    <w:p w:rsidR="00000000" w:rsidDel="00000000" w:rsidP="00000000" w:rsidRDefault="00000000" w:rsidRPr="00000000" w14:paraId="0000000A">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B">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„Rozcestí krkavců“ přeloží, stejně jako všechny ostatní knihy ze série o zaklínači, Stanislav Komárek. Do češtiny přeložil také Sapkowského „Husitskou trilogii“.</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Spisovatel Andrzej Sapkowski o knize řekl: „V knize ‚Rozcestí krkavců‘ se vracím ke kořenům Geraltovy cesty. Není neohroženým zabijákem nestvůr, jak ho známe, ale mladý zaklínač, který teprve začíná chápat tíhu svého osudu. Představte si Geralta, ale mladého, s méně jizvami a povýšenějšího. Je to příběh o osobním růstu, setkání idealismu s tvrdou realitou a volbách, které utvořily legendu. Je o hledání svého místa ve světě, který vás neustále vyzývá, abyste se stali něčím víc, než si myslíte, že můžete být. Nemohu se dočkat, až budou mít čtenáři příběh v rukou a budou kráčet po boku Geralta. Zažijí tak zkoušky, které ho formovaly, a cestu, která ho nasměrovala k jeho osudu.“</w:t>
      </w:r>
    </w:p>
    <w:p w:rsidR="00000000" w:rsidDel="00000000" w:rsidP="00000000" w:rsidRDefault="00000000" w:rsidRPr="00000000" w14:paraId="0000000E">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0F">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V případě dotazů na PR v České republice kontaktujte Anežku Pilchovou: anezka@brokilon.cz</w:t>
      </w:r>
    </w:p>
    <w:p w:rsidR="00000000" w:rsidDel="00000000" w:rsidP="00000000" w:rsidRDefault="00000000" w:rsidRPr="00000000" w14:paraId="00000010">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V případě dotazů na PR autora kontaktujte Mirette El Rafie: </w:t>
      </w:r>
      <w:hyperlink r:id="rId7">
        <w:r w:rsidDel="00000000" w:rsidR="00000000" w:rsidRPr="00000000">
          <w:rPr>
            <w:rFonts w:ascii="Times New Roman" w:cs="Times New Roman" w:eastAsia="Times New Roman" w:hAnsi="Times New Roman"/>
            <w:color w:val="0000ff"/>
            <w:sz w:val="24"/>
            <w:szCs w:val="24"/>
            <w:highlight w:val="white"/>
            <w:u w:val="single"/>
            <w:rtl w:val="0"/>
          </w:rPr>
          <w:t xml:space="preserve">Mirette@elrafieinternational.com</w:t>
        </w:r>
      </w:hyperlink>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leader="none" w:pos="2552"/>
        </w:tabs>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O Andrzeji Sapkowském</w:t>
      </w:r>
    </w:p>
    <w:p w:rsidR="00000000" w:rsidDel="00000000" w:rsidP="00000000" w:rsidRDefault="00000000" w:rsidRPr="00000000" w14:paraId="00000013">
      <w:pPr>
        <w:ind w:firstLine="72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Andrzej Sapkowski je jedním z nejvlivnějších představitelů moderní fantasy, známý především jako autor mezinárodních bestsellerů „Zaklínač“ a „Husitská trilogie“. To, co začalo jako povídka o zaklínači Geraltovi z Rivie, publikovanou v předním polském sci-fi a fantasy časopisu Fantastyka, se rozrostlo v jednu z nejslavnějších fantasy sérií všech dob. Zaklínačský svět, přeložený do více než 40 jazyků a s více než 30 miliony prodanými výtisky po celém světě, se stále rozšiřuje a přitahuje nové generace čtenářů.</w:t>
      </w:r>
    </w:p>
    <w:p w:rsidR="00000000" w:rsidDel="00000000" w:rsidP="00000000" w:rsidRDefault="00000000" w:rsidRPr="00000000" w14:paraId="00000014">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Série Zaklínač, známá svými morálně složitými postavami, mnohovrstevnatými zápletkami a dialogy ostrými jako břitva, převrací tradiční fantastická klišé zaměřením na nuance morálních rozhodnutí spíše než na jednoznačné bitvy mezi dobrem a zlem a hraje klíčovou roli v nové definici moderní fantasy. Série spojuje politické intriky, folklór, filozofická témata a dobrodružství, kde je mnoho v sázce.</w:t>
      </w:r>
    </w:p>
    <w:p w:rsidR="00000000" w:rsidDel="00000000" w:rsidP="00000000" w:rsidRDefault="00000000" w:rsidRPr="00000000" w14:paraId="00000015">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Sapkowski je také autorem „Husitské trilogie“, která v sobě mísí historickou fikci a fantastiku v bouřlivé době husitských válek v 15. století. Trilogie je známá pro svůj důkladný historický výzkum, napínavý děj a ostrý vtip. Ukazuje tak Sapkowského neuvěřitelnou schopnost snoubit historii s nadpřirozenými prvky a výrazně se tak zapisuje do jeho tvorby.</w:t>
      </w:r>
    </w:p>
    <w:p w:rsidR="00000000" w:rsidDel="00000000" w:rsidP="00000000" w:rsidRDefault="00000000" w:rsidRPr="00000000" w14:paraId="00000016">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Sapkowski byl za svou kariéru několikrát oceněn, včetně pěti cen Janusze A. Zajdela, devíti cen české Akademie science fiction, fantasy a hororu, ceny Síně slávy Evropské společnosti science fiction (1996), ceny Legenda Davida Gemmella (2009), ceny European Grand Master Award (2010), Stříbrné medaile za zásluhy o kulturu - Gloria Artis (2014) a ceny World Fantasy Award za celoživotní dílo (2016). Jeho dílo přetvořilo podobu fantastiky, přineslo mu uznání po celém světě a stal se z něj jeden t nejvýznamnějších spisovatelů tohoto žánru. V roce 2024 označil časopis Forbes Zaklínače za jednu z 30 nejlepších knižních sérií všech dob, čím se jen potvrdil význam zaklínačských knih v moderní fantasy.</w:t>
      </w:r>
    </w:p>
    <w:p w:rsidR="00000000" w:rsidDel="00000000" w:rsidP="00000000" w:rsidRDefault="00000000" w:rsidRPr="00000000" w14:paraId="00000017">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Zaklínač také vystoupil z knižního světa a stal se celosvětovým multimediálním fenoménem. Přelomové herní adaptace společnosti CD Projekt Red získaly stovky ocenění v oboru a Zaklínač 3: Divoký hon je všeobecně považován za jednu z nejlepších RPG videoher všech dob. V roce 2024 studio oznámilo novou videoherní ságu zaměřenou na Geraltovu chráněnku Ciri, která představuje další kapitolu série. Úspěch Zaklínače sahá i mimo hry, stejnojmenný hraný seriál společnosti Netflix se stal jedním z nejsledovanějších pořadů této platformy a představil Sapkowského svět ještě širšímu publiku. Netflix pokračoval ve zkoumání tohoto světa v seriálu Zaklínač: Vlčí sen v roce 2021 a Zaklínač: Pokrevní pouto v roce 2022. Jejich nejnovějším počinem je animovaný film Sirény z hlubin, natočený podle povídky „Trochu se obětovat“ ze sbírky „Meč osudu“, který měl premiéru v polovině února 2025.</w:t>
      </w:r>
    </w:p>
    <w:p w:rsidR="00000000" w:rsidDel="00000000" w:rsidP="00000000" w:rsidRDefault="00000000" w:rsidRPr="00000000" w14:paraId="00000018">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Díky stále rostoucí fanouškovské základně a pokračující expanzi napříč médii je Zaklínač jedním z nejtrvalejších a nejvlivnějších fantasy světů současnosti. Sapkowski svým vlivem nejen formoval moderní fantasy, ale také nadále inspiruje nové adaptace, příběhy a tvůrčí projekty po celém světě.</w:t>
      </w:r>
    </w:p>
    <w:p w:rsidR="00000000" w:rsidDel="00000000" w:rsidP="00000000" w:rsidRDefault="00000000" w:rsidRPr="00000000" w14:paraId="00000019">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A">
      <w:pPr>
        <w:tabs>
          <w:tab w:val="left" w:leader="none" w:pos="2552"/>
        </w:tabs>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O Leonardu</w:t>
      </w:r>
    </w:p>
    <w:p w:rsidR="00000000" w:rsidDel="00000000" w:rsidP="00000000" w:rsidRDefault="00000000" w:rsidRPr="00000000" w14:paraId="0000001B">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ab/>
        <w:t xml:space="preserve">Leonardo je malé české nakladatelství známé hlavně vydáváním polských autorů, především knih Andrzeje Sapkowského, jako je série o zaklínači a „Husitská trilogie“. Nakladatelství založil ostravský rodák Jiří Pilch v roce 1993 na základě stejnojmenného fanzinu, jehož jeho redaktorem. Od založení funguje nepřetržitě i přes Pilchovu smrt v roce 2009. V současné době je jeho šéfredaktorem syn Robert Pilch a jeho nakladatelství Brokilon je výhradním distributorem knih nakladatelství Leonardo.</w:t>
      </w:r>
    </w:p>
    <w:p w:rsidR="00000000" w:rsidDel="00000000" w:rsidP="00000000" w:rsidRDefault="00000000" w:rsidRPr="00000000" w14:paraId="0000001C">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1D">
      <w:pPr>
        <w:tabs>
          <w:tab w:val="left" w:leader="none" w:pos="2552"/>
        </w:tabs>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Seznam vydavatelů</w:t>
      </w:r>
    </w:p>
    <w:p w:rsidR="00000000" w:rsidDel="00000000" w:rsidP="00000000" w:rsidRDefault="00000000" w:rsidRPr="00000000" w14:paraId="0000001E">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Brazílie </w:t>
        <w:tab/>
        <w:tab/>
        <w:t xml:space="preserve">Editora WMF Martins Fontes </w:t>
      </w:r>
    </w:p>
    <w:p w:rsidR="00000000" w:rsidDel="00000000" w:rsidP="00000000" w:rsidRDefault="00000000" w:rsidRPr="00000000" w14:paraId="0000001F">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Bulharsko </w:t>
        <w:tab/>
        <w:tab/>
        <w:t xml:space="preserve">Ciela </w:t>
        <w:tab/>
        <w:tab/>
      </w:r>
    </w:p>
    <w:p w:rsidR="00000000" w:rsidDel="00000000" w:rsidP="00000000" w:rsidRDefault="00000000" w:rsidRPr="00000000" w14:paraId="00000020">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Chorvatsko </w:t>
        <w:tab/>
        <w:tab/>
        <w:t xml:space="preserve">EGMONT d.o.o. </w:t>
      </w:r>
    </w:p>
    <w:p w:rsidR="00000000" w:rsidDel="00000000" w:rsidP="00000000" w:rsidRDefault="00000000" w:rsidRPr="00000000" w14:paraId="00000021">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Česká republika </w:t>
        <w:tab/>
        <w:t xml:space="preserve">Leonardo </w:t>
      </w:r>
    </w:p>
    <w:p w:rsidR="00000000" w:rsidDel="00000000" w:rsidP="00000000" w:rsidRDefault="00000000" w:rsidRPr="00000000" w14:paraId="00000022">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Egypt </w:t>
        <w:tab/>
        <w:tab/>
        <w:tab/>
        <w:t xml:space="preserve">Aser Al Kotob </w:t>
        <w:tab/>
        <w:tab/>
        <w:tab/>
        <w:tab/>
      </w:r>
    </w:p>
    <w:p w:rsidR="00000000" w:rsidDel="00000000" w:rsidP="00000000" w:rsidRDefault="00000000" w:rsidRPr="00000000" w14:paraId="00000023">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Finsko </w:t>
        <w:tab/>
        <w:tab/>
        <w:tab/>
        <w:t xml:space="preserve">WSOY</w:t>
        <w:tab/>
      </w:r>
    </w:p>
    <w:p w:rsidR="00000000" w:rsidDel="00000000" w:rsidP="00000000" w:rsidRDefault="00000000" w:rsidRPr="00000000" w14:paraId="00000024">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Francie </w:t>
        <w:tab/>
        <w:tab/>
        <w:t xml:space="preserve">Editions Bragelonne</w:t>
      </w:r>
    </w:p>
    <w:p w:rsidR="00000000" w:rsidDel="00000000" w:rsidP="00000000" w:rsidRDefault="00000000" w:rsidRPr="00000000" w14:paraId="00000025">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Itálie</w:t>
        <w:tab/>
        <w:tab/>
        <w:tab/>
        <w:t xml:space="preserve">Casa Editrice Nord (GeMS Group)</w:t>
      </w:r>
    </w:p>
    <w:p w:rsidR="00000000" w:rsidDel="00000000" w:rsidP="00000000" w:rsidRDefault="00000000" w:rsidRPr="00000000" w14:paraId="00000026">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Japonsko </w:t>
        <w:tab/>
        <w:tab/>
        <w:t xml:space="preserve">Hayakawa Shobo </w:t>
      </w:r>
    </w:p>
    <w:p w:rsidR="00000000" w:rsidDel="00000000" w:rsidP="00000000" w:rsidRDefault="00000000" w:rsidRPr="00000000" w14:paraId="00000027">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Maďarsko </w:t>
        <w:tab/>
        <w:tab/>
        <w:t xml:space="preserve">GABO  </w:t>
        <w:tab/>
        <w:tab/>
      </w:r>
    </w:p>
    <w:p w:rsidR="00000000" w:rsidDel="00000000" w:rsidP="00000000" w:rsidRDefault="00000000" w:rsidRPr="00000000" w14:paraId="00000028">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Německo </w:t>
        <w:tab/>
        <w:tab/>
        <w:t xml:space="preserve">dtv Verlag </w:t>
        <w:tab/>
        <w:tab/>
        <w:tab/>
        <w:tab/>
        <w:tab/>
      </w:r>
    </w:p>
    <w:p w:rsidR="00000000" w:rsidDel="00000000" w:rsidP="00000000" w:rsidRDefault="00000000" w:rsidRPr="00000000" w14:paraId="00000029">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Nizozemsko </w:t>
        <w:tab/>
        <w:tab/>
        <w:t xml:space="preserve">Meulenhoff Boekerij</w:t>
        <w:tab/>
      </w:r>
    </w:p>
    <w:p w:rsidR="00000000" w:rsidDel="00000000" w:rsidP="00000000" w:rsidRDefault="00000000" w:rsidRPr="00000000" w14:paraId="0000002A">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Portugalsko </w:t>
        <w:tab/>
        <w:tab/>
        <w:t xml:space="preserve">Edições Saída de Emergência </w:t>
      </w:r>
    </w:p>
    <w:p w:rsidR="00000000" w:rsidDel="00000000" w:rsidP="00000000" w:rsidRDefault="00000000" w:rsidRPr="00000000" w14:paraId="0000002B">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Rumunsko </w:t>
        <w:tab/>
        <w:tab/>
        <w:t xml:space="preserve">Nemira</w:t>
      </w:r>
    </w:p>
    <w:p w:rsidR="00000000" w:rsidDel="00000000" w:rsidP="00000000" w:rsidRDefault="00000000" w:rsidRPr="00000000" w14:paraId="0000002C">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Řecko </w:t>
        <w:tab/>
        <w:tab/>
        <w:tab/>
        <w:t xml:space="preserve">SEΛINI </w:t>
      </w:r>
    </w:p>
    <w:p w:rsidR="00000000" w:rsidDel="00000000" w:rsidP="00000000" w:rsidRDefault="00000000" w:rsidRPr="00000000" w14:paraId="0000002D">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Srbsko </w:t>
        <w:tab/>
        <w:tab/>
        <w:t xml:space="preserve">Čarobna knjiga </w:t>
      </w:r>
    </w:p>
    <w:p w:rsidR="00000000" w:rsidDel="00000000" w:rsidP="00000000" w:rsidRDefault="00000000" w:rsidRPr="00000000" w14:paraId="0000002E">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Slovensko </w:t>
        <w:tab/>
        <w:tab/>
        <w:t xml:space="preserve">Albatros Media Slovensko </w:t>
      </w:r>
    </w:p>
    <w:p w:rsidR="00000000" w:rsidDel="00000000" w:rsidP="00000000" w:rsidRDefault="00000000" w:rsidRPr="00000000" w14:paraId="0000002F">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Slovinsko </w:t>
        <w:tab/>
        <w:tab/>
        <w:t xml:space="preserve">Mladinska Knjiga </w:t>
      </w:r>
    </w:p>
    <w:p w:rsidR="00000000" w:rsidDel="00000000" w:rsidP="00000000" w:rsidRDefault="00000000" w:rsidRPr="00000000" w14:paraId="00000030">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Švédsko </w:t>
        <w:tab/>
        <w:tab/>
        <w:t xml:space="preserve">Gondol, Albert Bonniers </w:t>
      </w:r>
    </w:p>
    <w:p w:rsidR="00000000" w:rsidDel="00000000" w:rsidP="00000000" w:rsidRDefault="00000000" w:rsidRPr="00000000" w14:paraId="00000031">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USA </w:t>
        <w:tab/>
        <w:tab/>
        <w:tab/>
        <w:t xml:space="preserve">Orbit US, Hachette Book Group USA</w:t>
      </w:r>
    </w:p>
    <w:p w:rsidR="00000000" w:rsidDel="00000000" w:rsidP="00000000" w:rsidRDefault="00000000" w:rsidRPr="00000000" w14:paraId="00000032">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Velká Británie </w:t>
        <w:tab/>
        <w:tab/>
        <w:t xml:space="preserve">Gollancz, Orion Publishing Group </w:t>
      </w:r>
    </w:p>
    <w:p w:rsidR="00000000" w:rsidDel="00000000" w:rsidP="00000000" w:rsidRDefault="00000000" w:rsidRPr="00000000" w14:paraId="00000033">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34">
      <w:pPr>
        <w:tabs>
          <w:tab w:val="left" w:leader="none" w:pos="2552"/>
        </w:tabs>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 # #</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s-CZ"/>
      </w:rPr>
    </w:rPrDefault>
    <w:pPrDefault>
      <w:pPr>
        <w:spacing w:line="360" w:lineRule="auto"/>
        <w:ind w:right="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5E6414"/>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basedOn w:val="Standardnpsmoodstavce"/>
    <w:uiPriority w:val="99"/>
    <w:unhideWhenUsed w:val="1"/>
    <w:rsid w:val="00A01030"/>
    <w:rPr>
      <w:color w:val="0000ff" w:themeColor="hyperlink"/>
      <w:u w:val="single"/>
    </w:rPr>
  </w:style>
  <w:style w:type="paragraph" w:styleId="Zhlav">
    <w:name w:val="header"/>
    <w:basedOn w:val="Normln"/>
    <w:link w:val="ZhlavChar"/>
    <w:uiPriority w:val="99"/>
    <w:semiHidden w:val="1"/>
    <w:unhideWhenUsed w:val="1"/>
    <w:rsid w:val="00F1163C"/>
    <w:pPr>
      <w:tabs>
        <w:tab w:val="center" w:pos="4536"/>
        <w:tab w:val="right" w:pos="9072"/>
      </w:tabs>
      <w:spacing w:line="240" w:lineRule="auto"/>
    </w:pPr>
  </w:style>
  <w:style w:type="character" w:styleId="ZhlavChar" w:customStyle="1">
    <w:name w:val="Záhlaví Char"/>
    <w:basedOn w:val="Standardnpsmoodstavce"/>
    <w:link w:val="Zhlav"/>
    <w:uiPriority w:val="99"/>
    <w:semiHidden w:val="1"/>
    <w:rsid w:val="00F1163C"/>
  </w:style>
  <w:style w:type="paragraph" w:styleId="Zpat">
    <w:name w:val="footer"/>
    <w:basedOn w:val="Normln"/>
    <w:link w:val="ZpatChar"/>
    <w:uiPriority w:val="99"/>
    <w:unhideWhenUsed w:val="1"/>
    <w:rsid w:val="00F1163C"/>
    <w:pPr>
      <w:tabs>
        <w:tab w:val="center" w:pos="4536"/>
        <w:tab w:val="right" w:pos="9072"/>
      </w:tabs>
      <w:spacing w:line="240" w:lineRule="auto"/>
    </w:pPr>
  </w:style>
  <w:style w:type="character" w:styleId="ZpatChar" w:customStyle="1">
    <w:name w:val="Zápatí Char"/>
    <w:basedOn w:val="Standardnpsmoodstavce"/>
    <w:link w:val="Zpat"/>
    <w:uiPriority w:val="99"/>
    <w:rsid w:val="00F1163C"/>
  </w:style>
  <w:style w:type="paragraph" w:styleId="Textbubliny">
    <w:name w:val="Balloon Text"/>
    <w:basedOn w:val="Normln"/>
    <w:link w:val="TextbublinyChar"/>
    <w:uiPriority w:val="99"/>
    <w:semiHidden w:val="1"/>
    <w:unhideWhenUsed w:val="1"/>
    <w:rsid w:val="00F1163C"/>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F1163C"/>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irette@elrafieinternational.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I2v5X3yaTbJKQZ+/Vzm8+rgHw==">CgMxLjA4AHIhMWYzdEJlR3dMU3B3dnhKOGR1WmM0eE1jVHg1Vl9jWGF2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2025-02-23T15:41:00Z</dcterms:created>
  <dc:creator>Anežka</dc:creator>
</cp:coreProperties>
</file>